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442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78" w:right="164"/>
              <w:jc w:val="center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0"/>
              <w:ind w:left="178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 сервитут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эксплуатации объекта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электросетевого хозяйства</w:t>
            </w:r>
            <w:r>
              <w:rPr>
                <w:b/>
                <w:spacing w:val="65"/>
                <w:sz w:val="26"/>
              </w:rPr>
              <w:t> </w:t>
            </w:r>
            <w:r>
              <w:rPr>
                <w:b/>
                <w:sz w:val="26"/>
              </w:rPr>
              <w:t>"ВЛ-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10 кВ Гостьково, литер: 5, входящий в Электросетевой комплекс ПС 110/10 кВ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Деевская"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176" w:right="164"/>
              <w:jc w:val="center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177" w:right="16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178" w:right="163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54" w:hRule="atLeast"/>
        </w:trPr>
        <w:tc>
          <w:tcPr>
            <w:tcW w:w="8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9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81"/>
              <w:ind w:left="101" w:right="181" w:firstLine="52"/>
              <w:rPr>
                <w:sz w:val="21"/>
              </w:rPr>
            </w:pPr>
            <w:r>
              <w:rPr>
                <w:sz w:val="21"/>
              </w:rPr>
              <w:t>Свердловская область, м.о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Муниципальное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образование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Алапаевское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412 +/-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м²</w:t>
            </w:r>
          </w:p>
        </w:tc>
      </w:tr>
      <w:tr>
        <w:trPr>
          <w:trHeight w:val="2604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16" w:right="109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79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84"/>
              <w:ind w:left="101" w:right="146" w:firstLine="52"/>
              <w:rPr>
                <w:sz w:val="21"/>
              </w:rPr>
            </w:pPr>
            <w:r>
              <w:rPr>
                <w:sz w:val="21"/>
              </w:rPr>
              <w:t>Публичный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сервитут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эксплуатации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электросетевого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хозяйства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"ВЛ-10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кВ Гостьково, литер: 5, входящий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Электросетевой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комплекс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ПС 110/10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Деевская", сроком действия на 49 лет 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«Россети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Урал»,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ИНН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6671163413,</w:t>
            </w:r>
          </w:p>
          <w:p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z w:val="21"/>
              </w:rPr>
              <w:t>ОГРН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1056604000970,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почтовый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адрес: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620017,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Екатеринбург,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пр.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Космонавтов,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17а, телефон: + 7 (343) 293-23-59, 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электронной почты</w:t>
            </w:r>
            <w:r>
              <w:rPr>
                <w:spacing w:val="-1"/>
                <w:sz w:val="21"/>
              </w:rPr>
              <w:t> </w:t>
            </w:r>
            <w:hyperlink r:id="rId5">
              <w:r>
                <w:rPr>
                  <w:sz w:val="21"/>
                </w:rPr>
                <w:t>se@rosseti-ural.ru</w:t>
              </w:r>
            </w:hyperlink>
          </w:p>
        </w:tc>
      </w:tr>
      <w:tr>
        <w:trPr>
          <w:trHeight w:val="6771" w:hRule="atLeast"/>
        </w:trPr>
        <w:tc>
          <w:tcPr>
            <w:tcW w:w="1020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540" w:bottom="733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jc w:val="center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МСК-66,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472822.35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472827.67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472824.00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1598331.16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472822.35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1598339.22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472763.06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472763.68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1597776.29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472759.82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472759.17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472763.06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472736.28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472741.32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72" w:hRule="atLeast"/>
        </w:trPr>
        <w:tc>
          <w:tcPr>
            <w:tcW w:w="10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881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472735.32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472736.28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1598332.37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1601475.95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1601472.66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471607.54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1601472.66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471607.54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1601475.95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471611.23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1601475.95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472042.78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1600528.92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472041.36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1600525.69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1600527.00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472288.58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1600066.27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1601211.85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1601207.55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1601211.85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471942.45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1600564.72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471943.38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1600564.33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471940.73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471939.80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471942.45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1600564.72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472300.87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472307.57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1600016.95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472307.31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472300.61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472300.87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472029.43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1600529.34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472023.72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1600532.67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468843.42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1600137.24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471763.41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1601142.49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471764.41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1601142.45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471764.17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1601136.19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471763.17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1601136.23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471763.41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1601142.49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1601585.91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468952.37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1601585.07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468947.29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1601581.86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468946.75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1601582.70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1601585.91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472239.05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1599885.12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472239.79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1599884.46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472235.76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472235.02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1599880.67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472239.05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1599885.12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1601167.77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1601165.70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1601164.77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1601166.84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1601167.77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473005.11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473010.04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1597825.16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473009.60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473004.67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473005.11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1597827.57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1601698.85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468956.60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1601693.60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1601693.48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1601698.73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1601698.85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471848.34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471849.00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471845.09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471844.43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1601201.62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471848.34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1601205.11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472024.12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1600093.64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473089.19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1597964.42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473090.12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1597964.05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473088.36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1597959.61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473087.43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1597959.98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473089.19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1597964.42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473063.05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1597928.25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473064.05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1597928.21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473063.86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1597923.45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473062.86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1597923.49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473063.05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1597928.25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1598164.44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8" w:right="832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1598163.66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right="95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1598160.74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472922.40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1598161.52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1598164.44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472771.71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472771.86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1597779.33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472767.25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1597778.64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472767.10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1597779.63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472771.71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472691.98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472692.94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1598326.31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472691.65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849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472690.69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1598322.16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right="902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472691.98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1598326.59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472009.45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472009.80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472005.56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472005.21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1600087.72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472009.45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471999.30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1600084.73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471995.02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1600083.26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471994.70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1600084.21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469920.65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469920.75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469919.75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469919.65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469920.65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472530.75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1598552.03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472531.31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1598551.20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1598548.69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1598549.52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472530.75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1598552.03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472402.81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1599712.47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472403.35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1599711.63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472399.57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1599709.21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472399.03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1599710.05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472402.81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1599712.47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1601404.95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1601404.92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1601400.49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1601400.52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1601404.95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471654.25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471649.90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472290.41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472291.77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472290.83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472289.47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472290.41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1600062.55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472030.24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472027.87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1600195.36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1601042.19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1601041.21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471673.99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1601040.40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1601041.38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1601042.19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471195.74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471196.74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471196.67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471195.67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471195.74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471690.61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471691.37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471690.40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1599981.73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471689.64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471690.61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1598900.90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1598899.90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1598899.67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1598900.67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1598900.90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1601457.22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1601457.03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471609.47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468814.87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1600160.57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1600159.69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468814.87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1600160.57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1599663.14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472410.43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1599662.14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472409.43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1599662.00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472409.29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1599663.00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1599663.14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472837.91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1597793.11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472838.10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1597792.12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472837.11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1597791.93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472836.92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1597792.92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472837.91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1597793.11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471892.35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471893.35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471893.21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1600570.55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471892.21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471892.35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472452.36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1599368.51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472452.51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1599367.51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472451.51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1599367.37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472451.37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1599368.36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472452.36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1599368.51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1601233.40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471646.05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1601234.39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471647.04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472359.34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1599756.54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472360.04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1599755.82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472359.32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1599755.12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472358.62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1599755.84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472359.34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1599756.54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472318.49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1599797.83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472319.20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1599797.12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472318.49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1599796.41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472317.78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1599797.12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472318.49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1599797.83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1599839.75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1599839.04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1599838.33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1599839.04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1599839.75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472194.36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1599923.00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472195.07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1599922.29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472194.36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1599921.58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472193.65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1599922.29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472194.36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1599923.00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472153.22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1599964.31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472153.93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1599963.60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472153.22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1599962.89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472152.51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1599963.60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472153.22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1599964.31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472111.83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1600004.96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472110.41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472111.12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472069.04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472069.75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472069.04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1600047.23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472068.33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1600047.94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472069.04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1600231.68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1600231.60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468818.53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1600230.60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468817.53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1600230.68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468817.61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1600231.68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1600290.94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1600290.86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1600289.86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1600289.94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1600290.94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468827.66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1600352.90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1600351.98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468826.66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1600352.98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468832.39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1600479.94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1600478.94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1600479.02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468836.14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1600544.97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1600543.97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468840.96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1600737.31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468855.02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1600800.40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1600800.32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1600799.32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1600799.40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468859.63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1600800.40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1600990.07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1600989.99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468874.31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1600988.99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1600989.07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468873.39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1600990.07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468887.02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468887.10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472252.93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1599914.60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472253.81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1599914.13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472253.35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1599913.24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472252.46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1599913.71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472252.93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1599914.60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473052.16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473053.04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473052.56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473051.68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473052.16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1597905.48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1597870.13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1597869.25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1597870.13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472560.76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1598504.37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472561.35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1598503.56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472560.54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1598502.97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472559.95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1598503.78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472560.76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1598504.37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472595.52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1598456.22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472596.11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1598455.41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472595.30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1598454.82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472594.71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1598455.63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472595.52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1598456.22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471288.89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471289.70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1600111.91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471289.11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471288.30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1600111.69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471288.89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471471.20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471472.01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471471.42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471470.61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471471.20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1600358.93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1600461.21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471547.48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1600460.62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471546.89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1600459.81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471546.08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1600460.40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1600461.21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472626.90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1598412.81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472627.49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1598412.00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472626.68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1598411.41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472626.09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1598412.22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472626.90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1598412.81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472660.11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1598366.71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472660.70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1598365.90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472659.89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1598365.31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472659.30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1598366.12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472660.11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1598366.71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470765.15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470766.15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470766.09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1600011.05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470765.09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470765.15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470705.56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470706.56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470706.50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470705.50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470705.56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470645.93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470646.93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470646.87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470645.87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470645.93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470588.46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470589.46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1600022.78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470589.40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470588.40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1600021.84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470588.46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470529.32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470530.32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1600026.32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470530.26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470529.26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470529.32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470468.28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470469.28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470469.22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470468.22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1600029.25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470468.28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470409.61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470410.61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470410.55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1600032.81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470409.55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1600032.87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470409.61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1600033.87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470350.79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470351.79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470351.73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470350.73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470350.79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470289.93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470290.93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1600041.48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470290.87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1600040.48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470289.87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1600040.54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470289.93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470229.58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470230.58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1600045.32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470230.52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1600044.32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470229.52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470229.58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470168.10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470169.10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470169.04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1600048.34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470168.04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470168.10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1600049.40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470109.35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470110.35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470110.29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1600052.23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470109.29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470109.35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1600053.29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470048.06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1600057.17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470049.06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1600057.11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470049.00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470048.00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470048.06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1600057.17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469983.87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469984.87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469984.81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1600060.20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469983.81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469983.87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1600061.26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469847.11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469848.11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469848.05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469847.05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1600069.33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469847.11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1600070.33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469729.67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469730.67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469730.61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1600077.29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469729.61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469729.67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469671.20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469672.20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469672.14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469671.14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1600081.30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469671.20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471074.36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471075.36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471075.30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471074.30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1599993.02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471074.36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1599994.02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469549.17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469550.17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469550.11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469549.11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1600089.62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469549.17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471015.01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471016.01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471015.95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471014.95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471015.01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469297.48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469298.48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1600107.71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469298.42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1600106.71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469297.42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1600106.77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469297.48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470949.61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470950.61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470950.55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470949.55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1600000.09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470949.61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469172.11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469173.11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469173.05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469172.05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1600115.17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469172.11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469109.53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469110.53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469110.47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469109.47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1600119.37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469109.53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469047.36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469048.36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1600124.49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469048.30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469047.30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1600123.55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469047.36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1600124.55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468983.15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468984.15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468984.09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1600127.73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468983.09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1600127.79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468983.15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1600128.79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468911.93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1600132.46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1600132.52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1600133.52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470881.65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470882.65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1600005.08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470882.59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1600004.08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470881.59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470881.65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471134.95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471135.95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471135.89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1599989.41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471134.89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1599989.47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471134.95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1599990.47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1600667.14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1600667.08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471657.57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1600666.08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1600666.14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471656.63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1600667.14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1600729.93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1600729.99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1600730.99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1600790.81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1600790.75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471664.07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1600789.75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1600789.81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471663.13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1600790.81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1600854.01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471667.61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1600853.95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1600852.95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1600853.01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1600854.01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1600917.49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471671.01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1600917.43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1600916.43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1600916.49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1600917.49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1600979.99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1600979.93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1600978.93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1600978.99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471673.46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1600979.99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470823.95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470824.95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1600008.52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470824.89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470823.89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470823.95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472477.82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1599190.78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472477.97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1599189.79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472476.98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1599189.64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472476.83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1599190.63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472477.82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1599190.78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1599306.06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1599305.07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472460.36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1599304.92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1599305.91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472461.20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1599306.06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1598959.65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1598958.66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1598958.51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1598959.50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472511.54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1598959.65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472427.06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1599545.68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472427.21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1599544.69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472426.22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1599544.54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472426.07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1599545.53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472427.06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1599545.68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472436.42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472436.57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1599479.03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472435.58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1599478.88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472435.43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1599479.87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472436.42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1599480.02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472494.61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1599074.06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472494.76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1599073.07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472493.77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1599072.92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472493.62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1599073.91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472494.61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1599074.06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472486.72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1599128.15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472486.87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1599127.16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472485.88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1599127.01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472485.73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1599128.00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472486.72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1599128.15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472503.25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1599016.14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472503.40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1599015.15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472502.41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1599015.00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472502.26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1599015.99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472503.25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1599016.14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1601107.18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1601106.19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471666.68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1601106.04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471666.53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1601107.03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471667.52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1601107.18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471656.87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471657.71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1599607.52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1599606.53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472417.30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1599606.38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472417.15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1599607.37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472418.14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1599607.52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1599246.62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1599245.63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1599245.48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1599246.47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472469.73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1599246.62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472444.15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1599426.17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472444.30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1599425.18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472443.31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1599425.03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472443.16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1599426.02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472444.15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1599426.17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471982.78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471983.71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1600548.47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471983.34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1600547.54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471982.41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1600547.91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471982.78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1600548.84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1601353.05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1601352.97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468900.57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1601351.97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1601352.05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1601353.05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1598728.32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1598727.32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1598727.30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1598728.30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472524.53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1598728.32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471623.08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1599982.53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471623.10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1598601.14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1598600.14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1598600.12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472526.33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1598601.12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1598601.14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1598845.76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1598844.76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472520.39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1598844.74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1598845.74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472521.37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1598845.76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1598648.37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472526.23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1598647.37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1598647.35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472525.21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1598648.35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1598648.37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1600066.05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1600065.25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1600066.65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471509.31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471510.11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1600409.83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1600409.03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471508.71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1600409.63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471509.31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1600410.43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471360.11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1600208.67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471360.91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1600208.07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471360.31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1600207.27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471359.51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1600207.87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471360.11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1600208.67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471562.98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471562.98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471563.98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471582.08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1600508.88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471582.88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1600508.28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471582.28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1600507.48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471581.48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1600508.08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471582.08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1600508.88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1599983.46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471505.08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471618.64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471618.04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471617.24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1600556.36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471617.84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1600557.16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471395.69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1600256.79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471396.49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1600256.19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471395.89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1600255.39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471395.09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1600255.99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471395.69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1600256.79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1600306.41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471433.30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1600305.81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1600305.01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1600305.61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471432.50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1600306.41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471438.77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471377.00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471377.00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471376.00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1599984.60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471376.00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471377.00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471217.96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471218.76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471218.16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471217.36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471217.96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1600016.75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471256.88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471317.29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471317.29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471316.29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471316.29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471317.29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1599986.00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471324.04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471324.84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471324.24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1600158.49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471323.44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471324.04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1600159.89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471746.36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471746.67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471745.72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471745.41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471746.36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1600001.42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471910.01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471910.32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471909.37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471909.06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1600055.63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471910.01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1600055.94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1600036.42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1600036.11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471853.64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471854.59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1600037.37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471799.76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471799.12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471798.81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471799.76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1600019.11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471956.72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471957.03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471956.08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1600070.29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471955.77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471956.72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471721.53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471722.48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1601150.44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471722.17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1601149.49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471721.22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1601149.80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471721.53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471771.30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1600588.31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471772.29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1600588.18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471772.16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1600587.19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471771.17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1600587.32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471771.30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1600588.31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471705.90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1600597.07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471706.89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1600596.94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471706.76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1600595.95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471705.77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1600596.08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471705.90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1600597.07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1598022.99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1598022.12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473007.29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1598021.63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473006.80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1598022.50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473007.67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1598022.99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473034.49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473035.36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1597974.53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472845.83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1598303.90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472846.32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1598303.03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472845.45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1598302.54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472844.96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1598303.41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472845.83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1598303.90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471835.13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471836.12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471835.99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471835.00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471835.13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1600579.73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469487.00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469487.99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469487.93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469486.93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1600093.84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469487.00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472930.63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472930.81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1597809.52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1597809.34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472929.65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1597810.32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472930.63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472790.47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472790.65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472789.67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472789.49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472790.47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1597783.95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1601172.37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1601172.53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471808.55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1601173.15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1597802.06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472889.70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472889.52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1597803.04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472976.94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472977.12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1597818.27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472976.14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1597818.09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472975.96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472976.94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1597819.25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1598215.45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1598214.59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472896.25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1598214.09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472895.75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1598214.95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472896.61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1598215.45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472953.97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1598116.30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472954.47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1598115.44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472953.61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1598114.94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472953.11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1598115.80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472953.97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1598116.30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472984.04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1598064.00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472984.54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1598063.14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472983.68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1598062.64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472983.18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1598063.50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472984.04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1598064.00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472871.92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1598258.32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472872.42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1598257.46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472871.56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1598256.96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472871.06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1598257.82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472871.92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1598258.32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1599954.22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472274.55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1599953.76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472274.09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1599952.88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1599953.34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472273.67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1599954.22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471636.29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471636.45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471635.47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1601299.98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471635.31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471636.29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1601368.42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1601367.44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471624.62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1601367.28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471624.46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1601368.26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471625.44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1601368.42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1598783.91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472522.90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1598782.92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472521.90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1598782.89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1598783.88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472522.87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1598783.91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1600921.92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1600921.85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1600920.86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1600920.93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1600921.92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469234.63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469235.62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469235.55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469234.56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1600111.09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469234.63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1600112.08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1601056.25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468879.13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1601056.18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468879.06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1601055.19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468878.07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1601055.26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468878.14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1601056.25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1601240.80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1601240.73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468892.52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468891.53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1601239.81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1601240.80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469424.47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469425.46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469425.39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1600098.05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469424.40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469424.47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1600099.11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468895.92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1601301.82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468896.84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1601300.83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468895.92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1601301.89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1600610.86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468846.77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1600610.79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1600609.87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468845.78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1600610.86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469609.96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469610.95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1600086.45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469610.88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469609.89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469609.96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1600862.01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468865.01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1600861.94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1600860.95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468863.95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1600861.02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468864.02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1600862.01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469788.96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469789.95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1600074.41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469789.88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469788.89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469788.96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1600074.48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468920.49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468920.42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468919.43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468919.50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1601464.69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469361.77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469362.76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469362.69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469361.70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469361.77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1600103.49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468937.27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1601533.17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468938.26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1601533.10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468938.19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1601532.11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468937.20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1601532.18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468937.27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1601533.17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1601116.97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1601116.90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1601115.91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1601115.98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468882.55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1601116.97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1601642.50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468954.20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1601642.43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1601641.44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43" w:hRule="atLeast"/>
        </w:trPr>
        <w:tc>
          <w:tcPr>
            <w:tcW w:w="2041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1910" w:h="16840"/>
          <w:pgMar w:top="540" w:bottom="8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1601641.51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468953.21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1601642.50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1600676.10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468851.48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1600676.03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468851.41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1600675.04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468850.42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1600675.11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468850.49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1600676.10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1600147.53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472026.70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1600147.48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472026.65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1600146.49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1600146.54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971" w:hRule="atLeast"/>
        </w:trPr>
        <w:tc>
          <w:tcPr>
            <w:tcW w:w="204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839" w:right="832"/>
              <w:jc w:val="center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472025.71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1"/>
              </w:rPr>
            </w:pPr>
            <w:r>
              <w:rPr>
                <w:sz w:val="21"/>
              </w:rPr>
              <w:t>1600147.53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98" w:right="94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73" w:right="314" w:hanging="34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1130" w:hRule="atLeast"/>
        </w:trPr>
        <w:tc>
          <w:tcPr>
            <w:tcW w:w="10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879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96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82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98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838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627" w:hRule="atLeast"/>
        </w:trPr>
        <w:tc>
          <w:tcPr>
            <w:tcW w:w="1020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540" w:bottom="759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75" w:right="65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5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@rosseti-ural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Елизавета Александровна &lt;178303gz@technokad.rosreestr.ru&gt;</dc:creator>
  <dc:subject>Описание местоположения границ</dc:subject>
  <dc:title>Описание местоположения границ</dc:title>
  <dcterms:created xsi:type="dcterms:W3CDTF">2025-06-16T12:05:58Z</dcterms:created>
  <dcterms:modified xsi:type="dcterms:W3CDTF">2025-06-16T12:05:58Z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Stimulsoft Reports 2024.2.4 from 18 April 2024, .NET 4.7.2</vt:lpwstr>
  </property>
  <property fmtid="{D5CDD505-2E9C-101B-9397-08002B2CF9AE}" pid="4" name="LastSaved">
    <vt:filetime>2025-06-16T00:00:00Z</vt:filetime>
  </property>
</Properties>
</file>